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79A8" w:rsidRDefault="009179A8">
      <w:pPr>
        <w:rPr>
          <w:rFonts w:ascii="Times New Roman" w:hAnsi="Times New Roman" w:cs="Times New Roman"/>
          <w:sz w:val="24"/>
          <w:szCs w:val="24"/>
          <w:shd w:val="clear" w:color="auto" w:fill="FFFFFF"/>
        </w:rPr>
      </w:pPr>
      <w:bookmarkStart w:id="0" w:name="_GoBack"/>
      <w:bookmarkEnd w:id="0"/>
      <w:r>
        <w:rPr>
          <w:rFonts w:ascii="Times New Roman" w:hAnsi="Times New Roman" w:cs="Times New Roman"/>
          <w:sz w:val="24"/>
          <w:szCs w:val="24"/>
          <w:shd w:val="clear" w:color="auto" w:fill="FFFFFF"/>
        </w:rPr>
        <w:t xml:space="preserve">Incorporating IT Infrastructure in Soft Ware Applications </w:t>
      </w:r>
    </w:p>
    <w:p w:rsidR="009179A8" w:rsidRDefault="009179A8">
      <w:pPr>
        <w:rPr>
          <w:rFonts w:ascii="Times New Roman" w:hAnsi="Times New Roman" w:cs="Times New Roman"/>
          <w:sz w:val="24"/>
          <w:szCs w:val="24"/>
          <w:shd w:val="clear" w:color="auto" w:fill="FFFFFF"/>
        </w:rPr>
      </w:pPr>
      <w:r w:rsidRPr="009179A8">
        <w:rPr>
          <w:rFonts w:ascii="Times New Roman" w:hAnsi="Times New Roman" w:cs="Times New Roman"/>
          <w:sz w:val="24"/>
          <w:szCs w:val="24"/>
          <w:shd w:val="clear" w:color="auto" w:fill="FFFFFF"/>
        </w:rPr>
        <w:t xml:space="preserve">Infrastructure refers to the </w:t>
      </w:r>
      <w:r>
        <w:rPr>
          <w:rFonts w:ascii="Times New Roman" w:hAnsi="Times New Roman" w:cs="Times New Roman"/>
          <w:sz w:val="24"/>
          <w:szCs w:val="24"/>
          <w:shd w:val="clear" w:color="auto" w:fill="FFFFFF"/>
        </w:rPr>
        <w:t xml:space="preserve">foundation or the overall framework that provides support to the system or organization. Information technology infrastructure comprises of virtual and physical resources that support processing, storage, flow, and analysis of data within a given data center </w:t>
      </w:r>
      <w:sdt>
        <w:sdtPr>
          <w:rPr>
            <w:rFonts w:ascii="Times New Roman" w:hAnsi="Times New Roman" w:cs="Times New Roman"/>
            <w:sz w:val="24"/>
            <w:szCs w:val="24"/>
            <w:shd w:val="clear" w:color="auto" w:fill="FFFFFF"/>
          </w:rPr>
          <w:id w:val="3128636"/>
          <w:citation/>
        </w:sdtPr>
        <w:sdtEndPr/>
        <w:sdtContent>
          <w:r>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CITATION Shi05 \l 1033 </w:instrText>
          </w:r>
          <w:r>
            <w:rPr>
              <w:rFonts w:ascii="Times New Roman" w:hAnsi="Times New Roman" w:cs="Times New Roman"/>
              <w:sz w:val="24"/>
              <w:szCs w:val="24"/>
              <w:shd w:val="clear" w:color="auto" w:fill="FFFFFF"/>
            </w:rPr>
            <w:fldChar w:fldCharType="separate"/>
          </w:r>
          <w:r w:rsidRPr="009179A8">
            <w:rPr>
              <w:rFonts w:ascii="Times New Roman" w:hAnsi="Times New Roman" w:cs="Times New Roman"/>
              <w:noProof/>
              <w:sz w:val="24"/>
              <w:szCs w:val="24"/>
              <w:shd w:val="clear" w:color="auto" w:fill="FFFFFF"/>
            </w:rPr>
            <w:t>(Shinder, 2005)</w:t>
          </w:r>
          <w:r>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xml:space="preserve">. Moreover, these resources may be decentralized and distributed across various data centers that are either managed by the organization or by third party like collocation facility or cloud provider. </w:t>
      </w:r>
    </w:p>
    <w:p w:rsidR="009179A8" w:rsidRDefault="009179A8" w:rsidP="009179A8">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On the other hand, the software application refers to a program specifically designed for the end user. They are also called the end user programs. These programs rely significantly on the IT Infrastructure in the execution of their operations. Software applications include word processors, web browsers, spreadsheets, and database programs. For instance, the built-in data center for the database program utilizes the IT Infrastructure in storage sub-systems, servers, networking devices like routers and physical cabling. The web browser (Chrome, Edge, and Mozilla) utilizes the IT Infrastructure through provision of simplified view of what happens in the webpage. Precisely, the infrastructure is essential for writing web code in the short term. Furthermore, web browsers play a major role in the retrieval, presenting, and traversing data on the World Wide Web </w:t>
      </w:r>
      <w:sdt>
        <w:sdtPr>
          <w:rPr>
            <w:rFonts w:ascii="Times New Roman" w:hAnsi="Times New Roman" w:cs="Times New Roman"/>
            <w:sz w:val="24"/>
            <w:szCs w:val="24"/>
            <w:shd w:val="clear" w:color="auto" w:fill="FFFFFF"/>
          </w:rPr>
          <w:id w:val="3128637"/>
          <w:citation/>
        </w:sdtPr>
        <w:sdtEndPr/>
        <w:sdtContent>
          <w:r>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CITATION Pay04 \l 1033 </w:instrText>
          </w:r>
          <w:r>
            <w:rPr>
              <w:rFonts w:ascii="Times New Roman" w:hAnsi="Times New Roman" w:cs="Times New Roman"/>
              <w:sz w:val="24"/>
              <w:szCs w:val="24"/>
              <w:shd w:val="clear" w:color="auto" w:fill="FFFFFF"/>
            </w:rPr>
            <w:fldChar w:fldCharType="separate"/>
          </w:r>
          <w:r w:rsidRPr="009179A8">
            <w:rPr>
              <w:rFonts w:ascii="Times New Roman" w:hAnsi="Times New Roman" w:cs="Times New Roman"/>
              <w:noProof/>
              <w:sz w:val="24"/>
              <w:szCs w:val="24"/>
              <w:shd w:val="clear" w:color="auto" w:fill="FFFFFF"/>
            </w:rPr>
            <w:t>(Payne, 2004)</w:t>
          </w:r>
          <w:r>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xml:space="preserve">. Thus, web browser must have access to IT infrastructure before executing such function. On the other hand, word processing requires IT infrastructure to enable effective operation. For example, when typing, the information has to be stored and perhaps be printed through various IT infrastructure devices that will transmit the data to the printers. Furthermore, the system enables proper preservation of the information because some of the data may be saved in the Google cloud. </w:t>
      </w:r>
    </w:p>
    <w:p w:rsidR="009179A8" w:rsidRDefault="009179A8" w:rsidP="009179A8">
      <w:pPr>
        <w:rPr>
          <w:rFonts w:ascii="Times New Roman" w:hAnsi="Times New Roman" w:cs="Times New Roman"/>
          <w:color w:val="000000"/>
          <w:sz w:val="24"/>
          <w:szCs w:val="24"/>
          <w:shd w:val="clear" w:color="auto" w:fill="FFFFFF"/>
        </w:rPr>
      </w:pPr>
      <w:r w:rsidRPr="009179A8">
        <w:rPr>
          <w:rFonts w:ascii="Times New Roman" w:hAnsi="Times New Roman" w:cs="Times New Roman"/>
          <w:color w:val="000000"/>
          <w:sz w:val="24"/>
          <w:szCs w:val="24"/>
          <w:shd w:val="clear" w:color="auto" w:fill="FFFFFF"/>
        </w:rPr>
        <w:lastRenderedPageBreak/>
        <w:t>In the management system plan development, ethics should take major part</w:t>
      </w:r>
      <w:r>
        <w:rPr>
          <w:rFonts w:ascii="Times New Roman" w:hAnsi="Times New Roman" w:cs="Times New Roman"/>
          <w:color w:val="000000"/>
          <w:sz w:val="24"/>
          <w:szCs w:val="24"/>
          <w:shd w:val="clear" w:color="auto" w:fill="FFFFFF"/>
        </w:rPr>
        <w:t>. For instance, the IT security personnel should take full charge to protect and restrict access to confidential data concerning individuals’ and companies’ networks and systems providing them with vital power. This power can be subjected to deliberate abuse if left unprotected. More so, individual data can be used in tainting or destroying his reputation</w:t>
      </w:r>
    </w:p>
    <w:p w:rsidR="009179A8" w:rsidRDefault="009179A8" w:rsidP="009179A8">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The plan can only be justified as being effective if it provides the required results and improve the performance of a given organization. For example, it should ensure safety of the information, enhance communication procedures, and incorporate every stakeholder in the organization. The system should highly integrate vital information concerning the organization such as inventory management and up-to-date individual records. More so, it should provide linkage to other organization to enhance or widen the operating network. The idea will boost the interaction within the organization and other firms. Furthermore, the system should be flexible and should highly fit in the dynamic environmental conditions of the respective industry. Additional, it should harmonize all the production channels within the organization. For example, the management should be able to use it in monitoring the performance of the workers and rate the payment levels to avoid wasting resources and time.</w:t>
      </w:r>
    </w:p>
    <w:p w:rsidR="009179A8" w:rsidRDefault="009179A8" w:rsidP="009179A8">
      <w:pP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On the matter of current trends and security concerns, the system should ensure protection of data and information from being attacked through cybercrimes. The idea may highly save the organization from financial losses. Likewise, competitors are able to access data from perforated system and use it to their benefit.</w:t>
      </w:r>
    </w:p>
    <w:p w:rsidR="009179A8" w:rsidRDefault="009179A8" w:rsidP="009179A8">
      <w:pPr>
        <w:rPr>
          <w:rFonts w:ascii="Times New Roman" w:hAnsi="Times New Roman" w:cs="Times New Roman"/>
          <w:color w:val="000000"/>
          <w:sz w:val="24"/>
          <w:szCs w:val="24"/>
          <w:shd w:val="clear" w:color="auto" w:fill="FFFFFF"/>
        </w:rPr>
      </w:pPr>
    </w:p>
    <w:p w:rsidR="009179A8" w:rsidRDefault="009179A8" w:rsidP="009179A8">
      <w:pPr>
        <w:rPr>
          <w:rFonts w:ascii="Times New Roman" w:hAnsi="Times New Roman" w:cs="Times New Roman"/>
          <w:color w:val="000000"/>
          <w:sz w:val="24"/>
          <w:szCs w:val="24"/>
          <w:shd w:val="clear" w:color="auto" w:fill="FFFFFF"/>
        </w:rPr>
      </w:pPr>
    </w:p>
    <w:p w:rsidR="009179A8" w:rsidRDefault="009179A8" w:rsidP="009179A8">
      <w:pPr>
        <w:rPr>
          <w:rFonts w:ascii="Times New Roman" w:hAnsi="Times New Roman" w:cs="Times New Roman"/>
          <w:color w:val="000000"/>
          <w:sz w:val="24"/>
          <w:szCs w:val="24"/>
          <w:shd w:val="clear" w:color="auto" w:fill="FFFFFF"/>
        </w:rPr>
      </w:pPr>
    </w:p>
    <w:p w:rsidR="009179A8" w:rsidRDefault="009179A8" w:rsidP="009179A8">
      <w:pPr>
        <w:rPr>
          <w:rFonts w:ascii="Times New Roman" w:hAnsi="Times New Roman" w:cs="Times New Roman"/>
          <w:color w:val="000000"/>
          <w:sz w:val="24"/>
          <w:szCs w:val="24"/>
          <w:shd w:val="clear" w:color="auto" w:fill="FFFFFF"/>
        </w:rPr>
      </w:pPr>
    </w:p>
    <w:sdt>
      <w:sdtPr>
        <w:rPr>
          <w:rFonts w:asciiTheme="minorHAnsi" w:eastAsiaTheme="minorHAnsi" w:hAnsiTheme="minorHAnsi" w:cstheme="minorBidi"/>
          <w:b w:val="0"/>
          <w:bCs w:val="0"/>
          <w:color w:val="auto"/>
          <w:sz w:val="22"/>
          <w:szCs w:val="22"/>
          <w:lang w:bidi="ar-SA"/>
        </w:rPr>
        <w:id w:val="3128638"/>
        <w:docPartObj>
          <w:docPartGallery w:val="Bibliographies"/>
          <w:docPartUnique/>
        </w:docPartObj>
      </w:sdtPr>
      <w:sdtEndPr/>
      <w:sdtContent>
        <w:p w:rsidR="009179A8" w:rsidRDefault="009179A8">
          <w:pPr>
            <w:pStyle w:val="Heading1"/>
          </w:pPr>
          <w:r>
            <w:t>Works Cited</w:t>
          </w:r>
        </w:p>
        <w:p w:rsidR="009179A8" w:rsidRDefault="009179A8" w:rsidP="009179A8">
          <w:pPr>
            <w:pStyle w:val="Bibliography"/>
            <w:ind w:left="720" w:hanging="720"/>
            <w:rPr>
              <w:noProof/>
            </w:rPr>
          </w:pPr>
          <w:r>
            <w:fldChar w:fldCharType="begin"/>
          </w:r>
          <w:r>
            <w:instrText xml:space="preserve"> BIBLIOGRAPHY </w:instrText>
          </w:r>
          <w:r>
            <w:fldChar w:fldCharType="separate"/>
          </w:r>
          <w:r>
            <w:rPr>
              <w:noProof/>
            </w:rPr>
            <w:t xml:space="preserve">Payne, L. S. (2004). Managing for Organizational Integrity. </w:t>
          </w:r>
          <w:r>
            <w:rPr>
              <w:i/>
              <w:iCs/>
              <w:noProof/>
            </w:rPr>
            <w:t>Harvard Business Review</w:t>
          </w:r>
          <w:r>
            <w:rPr>
              <w:noProof/>
            </w:rPr>
            <w:t>.</w:t>
          </w:r>
        </w:p>
        <w:p w:rsidR="009179A8" w:rsidRDefault="009179A8" w:rsidP="009179A8">
          <w:pPr>
            <w:pStyle w:val="Bibliography"/>
            <w:ind w:left="720" w:hanging="720"/>
            <w:rPr>
              <w:noProof/>
            </w:rPr>
          </w:pPr>
          <w:r>
            <w:rPr>
              <w:noProof/>
            </w:rPr>
            <w:t xml:space="preserve">Shinder, D. (2005). Ethical issues for IT security professionals. </w:t>
          </w:r>
          <w:r>
            <w:rPr>
              <w:i/>
              <w:iCs/>
              <w:noProof/>
            </w:rPr>
            <w:t>ComputerWorld</w:t>
          </w:r>
          <w:r>
            <w:rPr>
              <w:noProof/>
            </w:rPr>
            <w:t>.</w:t>
          </w:r>
        </w:p>
        <w:p w:rsidR="009179A8" w:rsidRDefault="009179A8" w:rsidP="009179A8">
          <w:r>
            <w:fldChar w:fldCharType="end"/>
          </w:r>
        </w:p>
      </w:sdtContent>
    </w:sdt>
    <w:p w:rsidR="009179A8" w:rsidRPr="009179A8" w:rsidRDefault="009179A8" w:rsidP="009179A8">
      <w:pPr>
        <w:rPr>
          <w:rFonts w:ascii="Times New Roman" w:hAnsi="Times New Roman" w:cs="Times New Roman"/>
          <w:color w:val="000000"/>
          <w:sz w:val="24"/>
          <w:szCs w:val="24"/>
          <w:shd w:val="clear" w:color="auto" w:fill="FFFFFF"/>
        </w:rPr>
      </w:pPr>
    </w:p>
    <w:p w:rsidR="009179A8" w:rsidRPr="009179A8" w:rsidRDefault="009179A8" w:rsidP="009179A8">
      <w:pPr>
        <w:rPr>
          <w:rFonts w:ascii="Times New Roman" w:hAnsi="Times New Roman" w:cs="Times New Roman"/>
          <w:sz w:val="24"/>
          <w:szCs w:val="24"/>
          <w:shd w:val="clear" w:color="auto" w:fill="FFFFFF"/>
        </w:rPr>
      </w:pPr>
    </w:p>
    <w:sectPr w:rsidR="009179A8" w:rsidRPr="009179A8" w:rsidSect="009F03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c1MTAwNDEzMDUzs7RQ0lEKTi0uzszPAykwrAUAVqYwGywAAAA="/>
  </w:docVars>
  <w:rsids>
    <w:rsidRoot w:val="009179A8"/>
    <w:rsid w:val="009179A8"/>
    <w:rsid w:val="009F0302"/>
    <w:rsid w:val="00B87C3A"/>
    <w:rsid w:val="00BF4E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4A9C0C0-E74F-4DC4-B0AF-1063FD3E27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0302"/>
  </w:style>
  <w:style w:type="paragraph" w:styleId="Heading1">
    <w:name w:val="heading 1"/>
    <w:basedOn w:val="Normal"/>
    <w:next w:val="Normal"/>
    <w:link w:val="Heading1Char"/>
    <w:uiPriority w:val="9"/>
    <w:qFormat/>
    <w:rsid w:val="009179A8"/>
    <w:pPr>
      <w:keepNext/>
      <w:keepLines/>
      <w:spacing w:before="480" w:after="0" w:line="276" w:lineRule="auto"/>
      <w:ind w:firstLine="0"/>
      <w:jc w:val="left"/>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179A8"/>
    <w:rPr>
      <w:i/>
      <w:iCs/>
    </w:rPr>
  </w:style>
  <w:style w:type="paragraph" w:styleId="BalloonText">
    <w:name w:val="Balloon Text"/>
    <w:basedOn w:val="Normal"/>
    <w:link w:val="BalloonTextChar"/>
    <w:uiPriority w:val="99"/>
    <w:semiHidden/>
    <w:unhideWhenUsed/>
    <w:rsid w:val="009179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9A8"/>
    <w:rPr>
      <w:rFonts w:ascii="Tahoma" w:hAnsi="Tahoma" w:cs="Tahoma"/>
      <w:sz w:val="16"/>
      <w:szCs w:val="16"/>
    </w:rPr>
  </w:style>
  <w:style w:type="character" w:customStyle="1" w:styleId="Heading1Char">
    <w:name w:val="Heading 1 Char"/>
    <w:basedOn w:val="DefaultParagraphFont"/>
    <w:link w:val="Heading1"/>
    <w:uiPriority w:val="9"/>
    <w:rsid w:val="009179A8"/>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917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Shi05</b:Tag>
    <b:SourceType>JournalArticle</b:SourceType>
    <b:Guid>{568CB422-CAC5-4F9B-9785-4984E99FE1E9}</b:Guid>
    <b:Author>
      <b:Author>
        <b:NameList>
          <b:Person>
            <b:Last>Shinder</b:Last>
            <b:First>Deb</b:First>
          </b:Person>
        </b:NameList>
      </b:Author>
    </b:Author>
    <b:Title>Ethical issues for IT security professionals</b:Title>
    <b:Year>2005</b:Year>
    <b:JournalName>ComputerWorld</b:JournalName>
    <b:RefOrder>1</b:RefOrder>
  </b:Source>
  <b:Source>
    <b:Tag>Pay04</b:Tag>
    <b:SourceType>JournalArticle</b:SourceType>
    <b:Guid>{B88D5EBD-1FCA-42BA-AC8B-A670B2FDD074}</b:Guid>
    <b:Author>
      <b:Author>
        <b:NameList>
          <b:Person>
            <b:Last>Payne</b:Last>
            <b:First>Lynn</b:First>
            <b:Middle>S</b:Middle>
          </b:Person>
        </b:NameList>
      </b:Author>
    </b:Author>
    <b:Title>Managing for Organizational Integrity</b:Title>
    <b:JournalName>Harvard Business Review</b:JournalName>
    <b:Year>2004</b:Year>
    <b:RefOrder>2</b:RefOrder>
  </b:Source>
</b:Sources>
</file>

<file path=customXml/itemProps1.xml><?xml version="1.0" encoding="utf-8"?>
<ds:datastoreItem xmlns:ds="http://schemas.openxmlformats.org/officeDocument/2006/customXml" ds:itemID="{3B7B0774-A4FE-40B9-BB64-230F302B4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585</Words>
  <Characters>3341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honey</dc:creator>
  <cp:lastModifiedBy>MAC</cp:lastModifiedBy>
  <cp:revision>2</cp:revision>
  <dcterms:created xsi:type="dcterms:W3CDTF">2017-12-12T12:06:00Z</dcterms:created>
  <dcterms:modified xsi:type="dcterms:W3CDTF">2017-12-12T12:06:00Z</dcterms:modified>
</cp:coreProperties>
</file>